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5FBE" w:rsidRDefault="00725FBE" w:rsidP="00003765">
      <w:pPr>
        <w:spacing w:after="100" w:afterAutospacing="1" w:line="360" w:lineRule="auto"/>
        <w:ind w:left="567" w:right="1412"/>
        <w:outlineLvl w:val="0"/>
        <w:rPr>
          <w:rFonts w:ascii="Arial" w:hAnsi="Arial"/>
          <w:b/>
          <w:bCs/>
          <w:sz w:val="32"/>
        </w:rPr>
      </w:pPr>
      <w:r>
        <w:rPr>
          <w:rFonts w:ascii="Arial" w:hAnsi="Arial"/>
          <w:b/>
          <w:bCs/>
          <w:sz w:val="32"/>
        </w:rPr>
        <w:t>Nowy opryskiwacz zawieszany UF 1602</w:t>
      </w:r>
    </w:p>
    <w:p w:rsidR="00725FBE" w:rsidRPr="00D22E83" w:rsidRDefault="00725FBE" w:rsidP="00725FBE">
      <w:pPr>
        <w:tabs>
          <w:tab w:val="left" w:pos="426"/>
        </w:tabs>
        <w:spacing w:after="100" w:afterAutospacing="1" w:line="360" w:lineRule="auto"/>
        <w:ind w:left="567" w:right="1128"/>
        <w:rPr>
          <w:rFonts w:ascii="Arial" w:hAnsi="Arial"/>
          <w:bCs/>
        </w:rPr>
      </w:pPr>
      <w:r>
        <w:rPr>
          <w:rFonts w:ascii="Arial" w:hAnsi="Arial"/>
          <w:bCs/>
        </w:rPr>
        <w:t>AMAZONE rozszerza ofertę opryskiwacza zawieszanego UF 02 o zgodny z systemem ISOBUS model UF 1602. Dzięki objętości użytkowej 1600 l i objętości rzeczywistej 1700 l opryskiwacz UF 1602 można wyposażyć we wszystkie belki polowe Super S2 od 15 m do 30 m.</w:t>
      </w:r>
    </w:p>
    <w:p w:rsidR="00725FBE" w:rsidRPr="00D22E83" w:rsidRDefault="00725FBE" w:rsidP="00725FBE">
      <w:pPr>
        <w:tabs>
          <w:tab w:val="left" w:pos="426"/>
        </w:tabs>
        <w:spacing w:after="100" w:afterAutospacing="1" w:line="360" w:lineRule="auto"/>
        <w:ind w:left="567" w:right="1128"/>
        <w:rPr>
          <w:rFonts w:ascii="Arial" w:hAnsi="Arial"/>
          <w:bCs/>
        </w:rPr>
      </w:pPr>
      <w:r>
        <w:rPr>
          <w:rFonts w:ascii="Arial" w:hAnsi="Arial"/>
          <w:bCs/>
        </w:rPr>
        <w:t>UF 1602 jest wyposażony w specjalnie uformowany zbiornik polietylenowy ze zoptymalizowanym środkiem ciężkości. Bardzo gładkie ściany zbiornika umożliwiają skuteczne czyszczenie we</w:t>
      </w:r>
      <w:bookmarkStart w:id="0" w:name="_GoBack"/>
      <w:bookmarkEnd w:id="0"/>
      <w:r>
        <w:rPr>
          <w:rFonts w:ascii="Arial" w:hAnsi="Arial"/>
          <w:bCs/>
        </w:rPr>
        <w:t>wnętrzne i zewnętrzne.</w:t>
      </w:r>
    </w:p>
    <w:p w:rsidR="00725FBE" w:rsidRPr="00D22E83" w:rsidRDefault="00725FBE" w:rsidP="00725FBE">
      <w:pPr>
        <w:tabs>
          <w:tab w:val="left" w:pos="426"/>
        </w:tabs>
        <w:spacing w:after="100" w:afterAutospacing="1" w:line="360" w:lineRule="auto"/>
        <w:ind w:left="567" w:right="1128"/>
        <w:rPr>
          <w:rFonts w:ascii="Arial" w:hAnsi="Arial"/>
          <w:bCs/>
        </w:rPr>
      </w:pPr>
      <w:r>
        <w:rPr>
          <w:rFonts w:ascii="Arial" w:hAnsi="Arial"/>
          <w:bCs/>
        </w:rPr>
        <w:t xml:space="preserve">Do obsługi obiegu cieczy roboczej opryskiwacza UF 1602 służy centrala obsługowa SmartCenter. Jest ona zabezpieczona przed zabrudzeniem i zachlapaniem i uchylną osłoną po lewej stronie maszyny. Za tą osłoną znajduje się, oprócz centrali regulacyjnej, nowy wydajny zbiornik rozwadniacza o objętości 60 l. Stożkowy kształt i wysoka wydajność zasysania zapewniają szybkie, bezakłóceniowe i całkowite opróżnianie. Dzięki dyszy mieszającej znajdującej się w otworze odpływowym i wydajnemu przewodowi pierścieniowemu możliwe jest również bezproblemowe rozwadnianie granulatów, takich jak siarczan magnezu. </w:t>
      </w:r>
    </w:p>
    <w:p w:rsidR="00725FBE" w:rsidRPr="00D22E83" w:rsidRDefault="00725FBE" w:rsidP="00725FBE">
      <w:pPr>
        <w:tabs>
          <w:tab w:val="left" w:pos="426"/>
        </w:tabs>
        <w:spacing w:after="100" w:afterAutospacing="1" w:line="360" w:lineRule="auto"/>
        <w:ind w:left="567" w:right="1128"/>
        <w:rPr>
          <w:rFonts w:ascii="Arial" w:hAnsi="Arial"/>
          <w:bCs/>
        </w:rPr>
      </w:pPr>
      <w:r>
        <w:rPr>
          <w:rFonts w:ascii="Arial" w:hAnsi="Arial"/>
          <w:bCs/>
        </w:rPr>
        <w:t>Do obsługi zdalnej oraz do automatyzacji obiegu cieczy UF 1602 może być wyposażony w opcjonalny pakiet Comfort. Obejmuje on seryjnie automatyczne zatrzymywanie napełniania zwęża ssącego i, opcjonalnie, również napełniania pod ciśnieniem. Podczas oprysku odbywa się automatyczna regulacja mieszadła w zależności od poziomu napełnienia zbiornika. Przy malejącym poziomie cieczy zmniejsza się intensywność mieszania, aż do całkowitego wyłączenia. Pakiet zawiera ponadto automatyczną, dynamiczną regulację mieszadła. Jeżeli wymagana jest duża ilość cieczy na belce polowej, moc mieszadła zostaje chwilowo obniżona. Gdy na poprzeczniku wszystkie rozpylacze są zamknięte, mieszadło pracuje znów z pełną mocą.</w:t>
      </w:r>
    </w:p>
    <w:p w:rsidR="00725FBE" w:rsidRPr="00D22E83" w:rsidRDefault="00725FBE" w:rsidP="00725FBE">
      <w:pPr>
        <w:tabs>
          <w:tab w:val="left" w:pos="426"/>
        </w:tabs>
        <w:spacing w:after="100" w:afterAutospacing="1" w:line="360" w:lineRule="auto"/>
        <w:ind w:left="567" w:right="1128"/>
        <w:rPr>
          <w:rFonts w:ascii="Arial" w:hAnsi="Arial"/>
          <w:bCs/>
        </w:rPr>
      </w:pPr>
      <w:r>
        <w:rPr>
          <w:rFonts w:ascii="Arial" w:hAnsi="Arial"/>
          <w:bCs/>
        </w:rPr>
        <w:lastRenderedPageBreak/>
        <w:t>Po pracy pakiet Comfort umożliwia w pełni automatyczne czyszczenie, które można obsługiwać zdalnie z kabiny ciągnika.</w:t>
      </w:r>
    </w:p>
    <w:p w:rsidR="00725FBE" w:rsidRDefault="00725FBE" w:rsidP="00725FBE">
      <w:pPr>
        <w:tabs>
          <w:tab w:val="left" w:pos="426"/>
        </w:tabs>
        <w:spacing w:after="100" w:afterAutospacing="1" w:line="360" w:lineRule="auto"/>
        <w:ind w:left="567" w:right="1128"/>
        <w:rPr>
          <w:rFonts w:ascii="Arial" w:hAnsi="Arial"/>
          <w:bCs/>
        </w:rPr>
      </w:pPr>
      <w:r>
        <w:rPr>
          <w:rFonts w:ascii="Arial" w:hAnsi="Arial"/>
          <w:bCs/>
        </w:rPr>
        <w:t>Objętość opryskiwacza UF 1602 można zwiększyć o 1000 litrów, stosując przedni zbiornik FT 1001. Dzięki funkcji FlowControl</w:t>
      </w:r>
      <w:r>
        <w:rPr>
          <w:rFonts w:ascii="Arial" w:hAnsi="Arial"/>
          <w:bCs/>
          <w:vertAlign w:val="superscript"/>
        </w:rPr>
        <w:t>+</w:t>
      </w:r>
      <w:r>
        <w:rPr>
          <w:rFonts w:ascii="Arial" w:hAnsi="Arial"/>
          <w:bCs/>
        </w:rPr>
        <w:t xml:space="preserve"> przedni zbiornik jest całkowicie zintegrowany z obiegiem cieczy opryskiwacza UF 1602. Obieg cieczy podczas napełniania i pracy między zbiornikiem przednim i tylnym jest całkowicie zautomatyzowane. Dzięki temu kierowca pracuje tak samo, jak w przypadku jednego zbiornika.</w:t>
      </w:r>
    </w:p>
    <w:p w:rsidR="00160443" w:rsidRPr="00160443" w:rsidRDefault="00AF5A5F" w:rsidP="00160443">
      <w:pPr>
        <w:spacing w:after="100" w:afterAutospacing="1" w:line="360" w:lineRule="auto"/>
        <w:ind w:left="567" w:right="1412"/>
        <w:jc w:val="both"/>
        <w:rPr>
          <w:rFonts w:ascii="Arial" w:hAnsi="Arial" w:cs="Arial"/>
          <w:sz w:val="22"/>
          <w:szCs w:val="2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353.25pt">
            <v:imagedata r:id="rId6" o:title="Amazone_UF1602_022019_800px" croptop="1515f" cropbottom="4537f"/>
          </v:shape>
        </w:pict>
      </w:r>
    </w:p>
    <w:p w:rsidR="00335CCE" w:rsidRPr="00160443" w:rsidRDefault="00160443" w:rsidP="00C43896">
      <w:pPr>
        <w:spacing w:after="100" w:afterAutospacing="1" w:line="360" w:lineRule="auto"/>
        <w:ind w:left="567" w:right="1412"/>
        <w:rPr>
          <w:rFonts w:ascii="Arial" w:hAnsi="Arial" w:cs="Arial"/>
          <w:sz w:val="22"/>
          <w:szCs w:val="22"/>
        </w:rPr>
      </w:pPr>
      <w:r>
        <w:rPr>
          <w:rFonts w:ascii="Arial" w:hAnsi="Arial"/>
          <w:i/>
          <w:sz w:val="20"/>
          <w:szCs w:val="20"/>
        </w:rPr>
        <w:t>Ilustracja: Amazone_UF1602_022019.jpg i Amazone_UF1602_widok z boku_022019.jpg</w:t>
      </w:r>
      <w:r>
        <w:rPr>
          <w:rFonts w:ascii="Arial" w:hAnsi="Arial"/>
          <w:i/>
          <w:sz w:val="20"/>
          <w:szCs w:val="20"/>
        </w:rPr>
        <w:br/>
      </w:r>
      <w:r>
        <w:rPr>
          <w:rFonts w:ascii="Arial" w:hAnsi="Arial"/>
          <w:sz w:val="22"/>
          <w:szCs w:val="22"/>
        </w:rPr>
        <w:t>Nowy opryskiwacz zawieszany Amazone UF 1602</w:t>
      </w:r>
    </w:p>
    <w:sectPr w:rsidR="00335CCE" w:rsidRPr="00160443" w:rsidSect="00305579">
      <w:headerReference w:type="default" r:id="rId7"/>
      <w:footerReference w:type="default" r:id="rId8"/>
      <w:pgSz w:w="11901" w:h="16840"/>
      <w:pgMar w:top="2268" w:right="567" w:bottom="1985" w:left="567" w:header="1418" w:footer="1393"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5C3D" w:rsidRDefault="00735C3D">
      <w:r>
        <w:separator/>
      </w:r>
    </w:p>
  </w:endnote>
  <w:endnote w:type="continuationSeparator" w:id="0">
    <w:p w:rsidR="00735C3D" w:rsidRDefault="0073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AF5A5F">
    <w:pPr>
      <w:pStyle w:val="Piedepgina"/>
    </w:pPr>
    <w:r>
      <w:pict>
        <v:line id="_x0000_s2056" style="position:absolute;z-index:-251658752" from="2.7pt,34.35pt" to="540pt,34.35pt" strokecolor="#006e31" strokeweight="1.42pt"/>
      </w:pict>
    </w:r>
    <w:r>
      <w:pict>
        <v:line id="_x0000_s2055" style="position:absolute;z-index:-251659776" from="2.85pt,-1.65pt" to="541.45pt,-1.65pt" strokecolor="#006e31" strokeweight="1.42pt"/>
      </w:pict>
    </w:r>
    <w:r>
      <w:pict>
        <v:shapetype id="_x0000_t202" coordsize="21600,21600" o:spt="202" path="m,l,21600r21600,l21600,xe">
          <v:stroke joinstyle="miter"/>
          <v:path gradientshapeok="t" o:connecttype="rect"/>
        </v:shapetype>
        <v:shape id="_x0000_s2054" type="#_x0000_t202" style="position:absolute;margin-left:29.7pt;margin-top:-1.65pt;width:510.25pt;height:34pt;z-index:-251660800" filled="f" fillcolor="#006e31" stroked="f">
          <v:textbox style="mso-next-textbox:#_x0000_s2054" inset="0,1mm,0,0">
            <w:txbxContent>
              <w:p w:rsidR="005E0980" w:rsidRPr="00583760" w:rsidRDefault="005E0980" w:rsidP="006F7755">
                <w:pPr>
                  <w:spacing w:line="280" w:lineRule="exact"/>
                  <w:rPr>
                    <w:rFonts w:ascii="Arial" w:hAnsi="Arial"/>
                    <w:b/>
                    <w:spacing w:val="2"/>
                    <w:sz w:val="20"/>
                  </w:rPr>
                </w:pPr>
                <w:r>
                  <w:rPr>
                    <w:rFonts w:ascii="Arial" w:hAnsi="Arial"/>
                    <w:b/>
                    <w:sz w:val="20"/>
                  </w:rPr>
                  <w:t>AMAZONEN-WERKE H. DREYER GmbH &amp; Co. KG ∙ Am Amazonenwerk 9–13 ∙ D-49205 Hasbergen-Gaste</w:t>
                </w:r>
              </w:p>
              <w:p w:rsidR="005E0980" w:rsidRPr="00583760" w:rsidRDefault="005E0980" w:rsidP="006F7755">
                <w:pPr>
                  <w:spacing w:line="280" w:lineRule="exact"/>
                  <w:rPr>
                    <w:rFonts w:ascii="Arial" w:hAnsi="Arial"/>
                    <w:b/>
                    <w:spacing w:val="2"/>
                    <w:sz w:val="20"/>
                  </w:rPr>
                </w:pPr>
                <w:r>
                  <w:rPr>
                    <w:rFonts w:ascii="Arial" w:hAnsi="Arial"/>
                    <w:b/>
                    <w:sz w:val="20"/>
                  </w:rPr>
                  <w:t>Telefon +49 (0)5405 501-0 ∙ Faks -147 ∙ www.amazone.de</w:t>
                </w:r>
              </w:p>
            </w:txbxContent>
          </v:textbox>
        </v:shape>
      </w:pict>
    </w:r>
    <w:r>
      <w:pict>
        <v:shape id="_x0000_s2057" type="#_x0000_t202" style="position:absolute;margin-left:416.7pt;margin-top:43.35pt;width:126pt;height:14.15pt;z-index:-251657728" filled="f" fillcolor="#006e31" stroked="f">
          <v:textbox style="mso-next-textbox:#_x0000_s2057" inset="0,.5mm,0,0">
            <w:txbxContent>
              <w:p w:rsidR="005E0980" w:rsidRPr="00583760" w:rsidRDefault="005E0980" w:rsidP="006F7755">
                <w:pPr>
                  <w:ind w:right="57"/>
                  <w:jc w:val="right"/>
                  <w:rPr>
                    <w:rFonts w:ascii="Arial" w:hAnsi="Arial"/>
                    <w:sz w:val="20"/>
                  </w:rPr>
                </w:pPr>
                <w:r>
                  <w:rPr>
                    <w:rFonts w:ascii="Arial" w:hAnsi="Arial"/>
                    <w:sz w:val="20"/>
                  </w:rPr>
                  <w:t xml:space="preserve">Strona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AF5A5F">
                  <w:rPr>
                    <w:rFonts w:ascii="Arial" w:hAnsi="Arial"/>
                    <w:noProof/>
                    <w:sz w:val="20"/>
                  </w:rPr>
                  <w:t>1</w:t>
                </w:r>
                <w:r w:rsidRPr="00CA43ED">
                  <w:rPr>
                    <w:rFonts w:ascii="Arial" w:hAnsi="Arial"/>
                    <w:sz w:val="20"/>
                  </w:rPr>
                  <w:fldChar w:fldCharType="end"/>
                </w:r>
                <w:r>
                  <w:rPr>
                    <w:rFonts w:ascii="Arial" w:hAnsi="Arial"/>
                    <w:sz w:val="20"/>
                  </w:rPr>
                  <w:t xml:space="preserve"> z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AF5A5F">
                  <w:rPr>
                    <w:rFonts w:ascii="Arial" w:hAnsi="Arial"/>
                    <w:noProof/>
                    <w:sz w:val="20"/>
                  </w:rPr>
                  <w:t>2</w:t>
                </w:r>
                <w:r w:rsidRPr="00CA43ED">
                  <w:rPr>
                    <w:rFonts w:ascii="Arial" w:hAnsi="Arial"/>
                    <w:sz w:val="20"/>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5C3D" w:rsidRDefault="00735C3D">
      <w:r>
        <w:separator/>
      </w:r>
    </w:p>
  </w:footnote>
  <w:footnote w:type="continuationSeparator" w:id="0">
    <w:p w:rsidR="00735C3D" w:rsidRDefault="00735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AF5A5F">
    <w:pPr>
      <w:pStyle w:val="Encabezado"/>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3" type="#_x0000_t75" style="position:absolute;margin-left:.3pt;margin-top:-43.7pt;width:538.5pt;height:42.5pt;z-index:-251661824">
          <v:imagedata r:id="rId1" o:title="Kopf_Landtechnik_RGB_220dpi"/>
        </v:shape>
      </w:pict>
    </w:r>
    <w:r>
      <w:pict>
        <v:shapetype id="_x0000_t202" coordsize="21600,21600" o:spt="202" path="m,l,21600r21600,l21600,xe">
          <v:stroke joinstyle="miter"/>
          <v:path gradientshapeok="t" o:connecttype="rect"/>
        </v:shapetype>
        <v:shape id="_x0000_s2061" type="#_x0000_t202" style="position:absolute;margin-left:406.15pt;margin-top:-16.7pt;width:127.55pt;height:14.15pt;z-index:-251655680" filled="f" fillcolor="#006e31" stroked="f">
          <v:textbox style="mso-next-textbox:#_x0000_s2061" inset="0,0,0,0">
            <w:txbxContent>
              <w:p w:rsidR="005E0980" w:rsidRDefault="00725FBE" w:rsidP="00EF46F1">
                <w:pPr>
                  <w:ind w:left="142"/>
                  <w:rPr>
                    <w:rFonts w:ascii="Arial" w:hAnsi="Arial"/>
                    <w:sz w:val="20"/>
                  </w:rPr>
                </w:pPr>
                <w:r>
                  <w:rPr>
                    <w:rFonts w:ascii="Arial" w:hAnsi="Arial"/>
                    <w:sz w:val="20"/>
                  </w:rPr>
                  <w:t>Luty 2019</w:t>
                </w:r>
              </w:p>
              <w:p w:rsidR="00003765" w:rsidRPr="00583760" w:rsidRDefault="00003765" w:rsidP="00003765">
                <w:pPr>
                  <w:rPr>
                    <w:rFonts w:ascii="Arial" w:hAnsi="Arial"/>
                    <w:sz w:val="20"/>
                  </w:rPr>
                </w:pPr>
              </w:p>
            </w:txbxContent>
          </v:textbox>
        </v:shape>
      </w:pict>
    </w:r>
    <w:r>
      <w:pict>
        <v:shape id="_x0000_s2060" type="#_x0000_t202" style="position:absolute;margin-left:406.15pt;margin-top:-39.4pt;width:127.55pt;height:22.7pt;z-index:-251656704" filled="f" fillcolor="#006e31" stroked="f">
          <v:textbox style="mso-next-textbox:#_x0000_s2060" inset="0,0,0,0">
            <w:txbxContent>
              <w:p w:rsidR="005E0980" w:rsidRPr="00AF5A5F" w:rsidRDefault="005E0980" w:rsidP="006F7755">
                <w:pPr>
                  <w:ind w:left="142"/>
                  <w:rPr>
                    <w:rFonts w:ascii="Arial" w:hAnsi="Arial"/>
                    <w:b/>
                    <w:color w:val="FFFFFF"/>
                  </w:rPr>
                </w:pPr>
                <w:r w:rsidRPr="00AF5A5F">
                  <w:rPr>
                    <w:rFonts w:ascii="Arial" w:hAnsi="Arial"/>
                    <w:b/>
                    <w:color w:val="FFFFFF"/>
                  </w:rPr>
                  <w:t>Komunikat prasowy</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66" fillcolor="#006e31" stroke="f">
      <v:fill color="#006e31"/>
      <v:stroke on="f"/>
      <v:shadow color="black" opacity="49151f" offset=".74833mm,.74833mm"/>
      <o:colormru v:ext="edit" colors="#006e31"/>
    </o:shapedefaults>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0BE0"/>
    <w:rsid w:val="00003765"/>
    <w:rsid w:val="000057B1"/>
    <w:rsid w:val="00005E2A"/>
    <w:rsid w:val="000119E4"/>
    <w:rsid w:val="00015FF6"/>
    <w:rsid w:val="0003391F"/>
    <w:rsid w:val="00034A5D"/>
    <w:rsid w:val="0003624C"/>
    <w:rsid w:val="000379F2"/>
    <w:rsid w:val="00041461"/>
    <w:rsid w:val="00042735"/>
    <w:rsid w:val="00044459"/>
    <w:rsid w:val="00047CDD"/>
    <w:rsid w:val="00051976"/>
    <w:rsid w:val="000558D6"/>
    <w:rsid w:val="00056589"/>
    <w:rsid w:val="00061F15"/>
    <w:rsid w:val="00062B82"/>
    <w:rsid w:val="00062FB4"/>
    <w:rsid w:val="00064C64"/>
    <w:rsid w:val="00065577"/>
    <w:rsid w:val="00072179"/>
    <w:rsid w:val="00087001"/>
    <w:rsid w:val="00095B8B"/>
    <w:rsid w:val="000A1204"/>
    <w:rsid w:val="000A73A3"/>
    <w:rsid w:val="000B1D61"/>
    <w:rsid w:val="000B1DBF"/>
    <w:rsid w:val="000B6EBB"/>
    <w:rsid w:val="000C03B9"/>
    <w:rsid w:val="000C13A8"/>
    <w:rsid w:val="000C6747"/>
    <w:rsid w:val="000D1FED"/>
    <w:rsid w:val="000E5F4A"/>
    <w:rsid w:val="000F3F7C"/>
    <w:rsid w:val="0010274B"/>
    <w:rsid w:val="00110789"/>
    <w:rsid w:val="00112EDB"/>
    <w:rsid w:val="0012135A"/>
    <w:rsid w:val="00136F8F"/>
    <w:rsid w:val="00141332"/>
    <w:rsid w:val="00146749"/>
    <w:rsid w:val="00147394"/>
    <w:rsid w:val="0015120B"/>
    <w:rsid w:val="00153C86"/>
    <w:rsid w:val="00160443"/>
    <w:rsid w:val="001627DA"/>
    <w:rsid w:val="001628A2"/>
    <w:rsid w:val="00170B9E"/>
    <w:rsid w:val="00175B5E"/>
    <w:rsid w:val="001764F2"/>
    <w:rsid w:val="0019197D"/>
    <w:rsid w:val="001926C2"/>
    <w:rsid w:val="001A0746"/>
    <w:rsid w:val="001A2F36"/>
    <w:rsid w:val="001A6A59"/>
    <w:rsid w:val="001B650D"/>
    <w:rsid w:val="001C08A4"/>
    <w:rsid w:val="001C1208"/>
    <w:rsid w:val="001C1376"/>
    <w:rsid w:val="001C241D"/>
    <w:rsid w:val="001C2C16"/>
    <w:rsid w:val="001C3878"/>
    <w:rsid w:val="001C79D7"/>
    <w:rsid w:val="001D3414"/>
    <w:rsid w:val="001F2C8E"/>
    <w:rsid w:val="00205632"/>
    <w:rsid w:val="00211B27"/>
    <w:rsid w:val="00212120"/>
    <w:rsid w:val="00220F01"/>
    <w:rsid w:val="00221511"/>
    <w:rsid w:val="00233AA4"/>
    <w:rsid w:val="00236F5A"/>
    <w:rsid w:val="002416D9"/>
    <w:rsid w:val="00242354"/>
    <w:rsid w:val="00242FD7"/>
    <w:rsid w:val="00253FE0"/>
    <w:rsid w:val="00255F3D"/>
    <w:rsid w:val="00260884"/>
    <w:rsid w:val="00263D84"/>
    <w:rsid w:val="002749F8"/>
    <w:rsid w:val="00280DCF"/>
    <w:rsid w:val="0029413F"/>
    <w:rsid w:val="00294645"/>
    <w:rsid w:val="002A03DF"/>
    <w:rsid w:val="002A08F9"/>
    <w:rsid w:val="002B6C23"/>
    <w:rsid w:val="002B7E60"/>
    <w:rsid w:val="002C3151"/>
    <w:rsid w:val="002D17FF"/>
    <w:rsid w:val="002E08E7"/>
    <w:rsid w:val="002E3450"/>
    <w:rsid w:val="002E5347"/>
    <w:rsid w:val="002E6708"/>
    <w:rsid w:val="002F0C60"/>
    <w:rsid w:val="002F53E9"/>
    <w:rsid w:val="00300C6C"/>
    <w:rsid w:val="00304232"/>
    <w:rsid w:val="00305579"/>
    <w:rsid w:val="003123B7"/>
    <w:rsid w:val="003156BE"/>
    <w:rsid w:val="003203EE"/>
    <w:rsid w:val="00322003"/>
    <w:rsid w:val="0033102D"/>
    <w:rsid w:val="00335CCE"/>
    <w:rsid w:val="003400A3"/>
    <w:rsid w:val="00366CAA"/>
    <w:rsid w:val="00370CBC"/>
    <w:rsid w:val="003741A9"/>
    <w:rsid w:val="003745F2"/>
    <w:rsid w:val="003A1DBE"/>
    <w:rsid w:val="003A5ACD"/>
    <w:rsid w:val="003C01F8"/>
    <w:rsid w:val="003C18DD"/>
    <w:rsid w:val="003C19B9"/>
    <w:rsid w:val="003C5BC0"/>
    <w:rsid w:val="003D0306"/>
    <w:rsid w:val="003D05D0"/>
    <w:rsid w:val="003D41ED"/>
    <w:rsid w:val="003E041D"/>
    <w:rsid w:val="003E77E7"/>
    <w:rsid w:val="003F1171"/>
    <w:rsid w:val="003F3899"/>
    <w:rsid w:val="0040591D"/>
    <w:rsid w:val="004062FE"/>
    <w:rsid w:val="00410006"/>
    <w:rsid w:val="00410130"/>
    <w:rsid w:val="004112A5"/>
    <w:rsid w:val="0041306D"/>
    <w:rsid w:val="00435517"/>
    <w:rsid w:val="0043678E"/>
    <w:rsid w:val="004377F1"/>
    <w:rsid w:val="00440B98"/>
    <w:rsid w:val="0044520E"/>
    <w:rsid w:val="00466B08"/>
    <w:rsid w:val="00472849"/>
    <w:rsid w:val="00473DB9"/>
    <w:rsid w:val="004841F0"/>
    <w:rsid w:val="00490CF7"/>
    <w:rsid w:val="00490EDF"/>
    <w:rsid w:val="00491596"/>
    <w:rsid w:val="004B04CD"/>
    <w:rsid w:val="004B2A12"/>
    <w:rsid w:val="004B5CF7"/>
    <w:rsid w:val="004C422B"/>
    <w:rsid w:val="004C61E9"/>
    <w:rsid w:val="004D5F0E"/>
    <w:rsid w:val="004E51A5"/>
    <w:rsid w:val="004E66E9"/>
    <w:rsid w:val="004F50C0"/>
    <w:rsid w:val="004F601B"/>
    <w:rsid w:val="00501B92"/>
    <w:rsid w:val="00510A20"/>
    <w:rsid w:val="00515380"/>
    <w:rsid w:val="00527A56"/>
    <w:rsid w:val="00532E2E"/>
    <w:rsid w:val="00536562"/>
    <w:rsid w:val="00541DA3"/>
    <w:rsid w:val="00547C11"/>
    <w:rsid w:val="00552A6F"/>
    <w:rsid w:val="005543C9"/>
    <w:rsid w:val="005640EC"/>
    <w:rsid w:val="00571396"/>
    <w:rsid w:val="00571D8C"/>
    <w:rsid w:val="00580534"/>
    <w:rsid w:val="00586FC0"/>
    <w:rsid w:val="005A2977"/>
    <w:rsid w:val="005A5FEF"/>
    <w:rsid w:val="005C2CD4"/>
    <w:rsid w:val="005C3E4D"/>
    <w:rsid w:val="005D1CAE"/>
    <w:rsid w:val="005D242F"/>
    <w:rsid w:val="005D4A16"/>
    <w:rsid w:val="005D5380"/>
    <w:rsid w:val="005E0980"/>
    <w:rsid w:val="005E1500"/>
    <w:rsid w:val="005E1A85"/>
    <w:rsid w:val="005E2376"/>
    <w:rsid w:val="005E62F4"/>
    <w:rsid w:val="005F5BB4"/>
    <w:rsid w:val="005F7267"/>
    <w:rsid w:val="00601972"/>
    <w:rsid w:val="00614257"/>
    <w:rsid w:val="006208D6"/>
    <w:rsid w:val="00622E6E"/>
    <w:rsid w:val="00625C39"/>
    <w:rsid w:val="00636925"/>
    <w:rsid w:val="0064512E"/>
    <w:rsid w:val="00660479"/>
    <w:rsid w:val="00660687"/>
    <w:rsid w:val="00670454"/>
    <w:rsid w:val="0067189D"/>
    <w:rsid w:val="00673AC6"/>
    <w:rsid w:val="006767D7"/>
    <w:rsid w:val="00686587"/>
    <w:rsid w:val="00687287"/>
    <w:rsid w:val="0069112A"/>
    <w:rsid w:val="00692DA8"/>
    <w:rsid w:val="0069613D"/>
    <w:rsid w:val="006978CD"/>
    <w:rsid w:val="006A0C55"/>
    <w:rsid w:val="006A7C72"/>
    <w:rsid w:val="006B2B3F"/>
    <w:rsid w:val="006C12AF"/>
    <w:rsid w:val="006D2A85"/>
    <w:rsid w:val="006D45D4"/>
    <w:rsid w:val="006D5DE3"/>
    <w:rsid w:val="006E6C7E"/>
    <w:rsid w:val="006F08EB"/>
    <w:rsid w:val="006F33D2"/>
    <w:rsid w:val="006F607D"/>
    <w:rsid w:val="006F7755"/>
    <w:rsid w:val="0071508C"/>
    <w:rsid w:val="0071613C"/>
    <w:rsid w:val="00717882"/>
    <w:rsid w:val="007208B2"/>
    <w:rsid w:val="0072351C"/>
    <w:rsid w:val="0072357C"/>
    <w:rsid w:val="00725FBE"/>
    <w:rsid w:val="0073306A"/>
    <w:rsid w:val="007347B9"/>
    <w:rsid w:val="00735C3D"/>
    <w:rsid w:val="00735E6C"/>
    <w:rsid w:val="00741FB2"/>
    <w:rsid w:val="00757E8C"/>
    <w:rsid w:val="00773838"/>
    <w:rsid w:val="0078043A"/>
    <w:rsid w:val="00780E6F"/>
    <w:rsid w:val="007944D9"/>
    <w:rsid w:val="00797F03"/>
    <w:rsid w:val="007B22BA"/>
    <w:rsid w:val="007B3245"/>
    <w:rsid w:val="007B595F"/>
    <w:rsid w:val="007C080C"/>
    <w:rsid w:val="007D3F87"/>
    <w:rsid w:val="007D69F3"/>
    <w:rsid w:val="007E0615"/>
    <w:rsid w:val="007F0C2A"/>
    <w:rsid w:val="007F1B2A"/>
    <w:rsid w:val="007F2947"/>
    <w:rsid w:val="007F5C72"/>
    <w:rsid w:val="007F6027"/>
    <w:rsid w:val="0082511D"/>
    <w:rsid w:val="00825A23"/>
    <w:rsid w:val="00831BAB"/>
    <w:rsid w:val="00831D65"/>
    <w:rsid w:val="00835080"/>
    <w:rsid w:val="00846343"/>
    <w:rsid w:val="00855B27"/>
    <w:rsid w:val="008561B4"/>
    <w:rsid w:val="00860C9D"/>
    <w:rsid w:val="00864049"/>
    <w:rsid w:val="0087172D"/>
    <w:rsid w:val="00871FC3"/>
    <w:rsid w:val="008739C9"/>
    <w:rsid w:val="008750FD"/>
    <w:rsid w:val="008773C5"/>
    <w:rsid w:val="00895458"/>
    <w:rsid w:val="008A333F"/>
    <w:rsid w:val="008A6B92"/>
    <w:rsid w:val="008C0371"/>
    <w:rsid w:val="008C0452"/>
    <w:rsid w:val="008C6E08"/>
    <w:rsid w:val="008D75F8"/>
    <w:rsid w:val="008D7813"/>
    <w:rsid w:val="008E4FE2"/>
    <w:rsid w:val="008F2038"/>
    <w:rsid w:val="00901A05"/>
    <w:rsid w:val="00911557"/>
    <w:rsid w:val="00911878"/>
    <w:rsid w:val="0091391B"/>
    <w:rsid w:val="00915DF6"/>
    <w:rsid w:val="00916BF0"/>
    <w:rsid w:val="009213E3"/>
    <w:rsid w:val="0092470E"/>
    <w:rsid w:val="00934036"/>
    <w:rsid w:val="009354CD"/>
    <w:rsid w:val="00937D13"/>
    <w:rsid w:val="00940BE0"/>
    <w:rsid w:val="009477C1"/>
    <w:rsid w:val="0095250D"/>
    <w:rsid w:val="009529E2"/>
    <w:rsid w:val="00953D28"/>
    <w:rsid w:val="00972808"/>
    <w:rsid w:val="00982DD1"/>
    <w:rsid w:val="00987061"/>
    <w:rsid w:val="0098709C"/>
    <w:rsid w:val="00991C50"/>
    <w:rsid w:val="00997972"/>
    <w:rsid w:val="009A0956"/>
    <w:rsid w:val="009A668A"/>
    <w:rsid w:val="009B4103"/>
    <w:rsid w:val="009C5247"/>
    <w:rsid w:val="009D0FBB"/>
    <w:rsid w:val="009D5A7D"/>
    <w:rsid w:val="009E01A0"/>
    <w:rsid w:val="009E5473"/>
    <w:rsid w:val="009E7BED"/>
    <w:rsid w:val="00A079AD"/>
    <w:rsid w:val="00A10512"/>
    <w:rsid w:val="00A35234"/>
    <w:rsid w:val="00A35CB4"/>
    <w:rsid w:val="00A45CC9"/>
    <w:rsid w:val="00A46320"/>
    <w:rsid w:val="00A62065"/>
    <w:rsid w:val="00A6207A"/>
    <w:rsid w:val="00A638A2"/>
    <w:rsid w:val="00A70034"/>
    <w:rsid w:val="00A91153"/>
    <w:rsid w:val="00AA2ACC"/>
    <w:rsid w:val="00AA3DD2"/>
    <w:rsid w:val="00AA444E"/>
    <w:rsid w:val="00AA6FB0"/>
    <w:rsid w:val="00AB24F3"/>
    <w:rsid w:val="00AB458C"/>
    <w:rsid w:val="00AC3363"/>
    <w:rsid w:val="00AC5950"/>
    <w:rsid w:val="00AC6EE2"/>
    <w:rsid w:val="00AE1EBD"/>
    <w:rsid w:val="00AE4DBF"/>
    <w:rsid w:val="00AF4ADC"/>
    <w:rsid w:val="00AF5A5F"/>
    <w:rsid w:val="00B019B3"/>
    <w:rsid w:val="00B04F02"/>
    <w:rsid w:val="00B1395A"/>
    <w:rsid w:val="00B15EA3"/>
    <w:rsid w:val="00B17884"/>
    <w:rsid w:val="00B31B44"/>
    <w:rsid w:val="00B41606"/>
    <w:rsid w:val="00B42696"/>
    <w:rsid w:val="00B512FF"/>
    <w:rsid w:val="00B61FD4"/>
    <w:rsid w:val="00B65D11"/>
    <w:rsid w:val="00B72690"/>
    <w:rsid w:val="00B85A30"/>
    <w:rsid w:val="00B90251"/>
    <w:rsid w:val="00B93868"/>
    <w:rsid w:val="00B97245"/>
    <w:rsid w:val="00BC6DBA"/>
    <w:rsid w:val="00BC70A4"/>
    <w:rsid w:val="00BD04D0"/>
    <w:rsid w:val="00BD51BA"/>
    <w:rsid w:val="00BE07C8"/>
    <w:rsid w:val="00BE6083"/>
    <w:rsid w:val="00BF0C2D"/>
    <w:rsid w:val="00BF51CE"/>
    <w:rsid w:val="00C2029F"/>
    <w:rsid w:val="00C222D4"/>
    <w:rsid w:val="00C226FB"/>
    <w:rsid w:val="00C311D4"/>
    <w:rsid w:val="00C3459B"/>
    <w:rsid w:val="00C43896"/>
    <w:rsid w:val="00C51513"/>
    <w:rsid w:val="00C56D21"/>
    <w:rsid w:val="00C64F15"/>
    <w:rsid w:val="00C7076D"/>
    <w:rsid w:val="00C73CE8"/>
    <w:rsid w:val="00C73E58"/>
    <w:rsid w:val="00C87870"/>
    <w:rsid w:val="00C91900"/>
    <w:rsid w:val="00C93389"/>
    <w:rsid w:val="00C95132"/>
    <w:rsid w:val="00CA1297"/>
    <w:rsid w:val="00CA1443"/>
    <w:rsid w:val="00CA2160"/>
    <w:rsid w:val="00CB5586"/>
    <w:rsid w:val="00CB6909"/>
    <w:rsid w:val="00CC4400"/>
    <w:rsid w:val="00CC5FA5"/>
    <w:rsid w:val="00CD0659"/>
    <w:rsid w:val="00CE70E4"/>
    <w:rsid w:val="00CF3AD0"/>
    <w:rsid w:val="00CF4B64"/>
    <w:rsid w:val="00CF5EDA"/>
    <w:rsid w:val="00D04276"/>
    <w:rsid w:val="00D10DE2"/>
    <w:rsid w:val="00D13205"/>
    <w:rsid w:val="00D1744E"/>
    <w:rsid w:val="00D22DD8"/>
    <w:rsid w:val="00D30748"/>
    <w:rsid w:val="00D3212E"/>
    <w:rsid w:val="00D5557D"/>
    <w:rsid w:val="00D667C2"/>
    <w:rsid w:val="00D84C86"/>
    <w:rsid w:val="00D85976"/>
    <w:rsid w:val="00D909EB"/>
    <w:rsid w:val="00DB3483"/>
    <w:rsid w:val="00DB7084"/>
    <w:rsid w:val="00DB79E1"/>
    <w:rsid w:val="00DC5700"/>
    <w:rsid w:val="00DC5EE7"/>
    <w:rsid w:val="00DC736D"/>
    <w:rsid w:val="00DD065D"/>
    <w:rsid w:val="00DD0A86"/>
    <w:rsid w:val="00DD7E7A"/>
    <w:rsid w:val="00DE2168"/>
    <w:rsid w:val="00DF0755"/>
    <w:rsid w:val="00DF2331"/>
    <w:rsid w:val="00DF5631"/>
    <w:rsid w:val="00DF7498"/>
    <w:rsid w:val="00E01FD6"/>
    <w:rsid w:val="00E02AA1"/>
    <w:rsid w:val="00E070BC"/>
    <w:rsid w:val="00E11F3F"/>
    <w:rsid w:val="00E247DB"/>
    <w:rsid w:val="00E353FA"/>
    <w:rsid w:val="00E371A2"/>
    <w:rsid w:val="00E407F4"/>
    <w:rsid w:val="00E43F32"/>
    <w:rsid w:val="00E44961"/>
    <w:rsid w:val="00E46F37"/>
    <w:rsid w:val="00E4772D"/>
    <w:rsid w:val="00E5382C"/>
    <w:rsid w:val="00E547F7"/>
    <w:rsid w:val="00E60959"/>
    <w:rsid w:val="00E62546"/>
    <w:rsid w:val="00E73FE0"/>
    <w:rsid w:val="00E76908"/>
    <w:rsid w:val="00E76AB5"/>
    <w:rsid w:val="00E76ABA"/>
    <w:rsid w:val="00E77E76"/>
    <w:rsid w:val="00E828CD"/>
    <w:rsid w:val="00EA690D"/>
    <w:rsid w:val="00EA76FC"/>
    <w:rsid w:val="00ED4D33"/>
    <w:rsid w:val="00EE253D"/>
    <w:rsid w:val="00EF442C"/>
    <w:rsid w:val="00EF46F1"/>
    <w:rsid w:val="00F00425"/>
    <w:rsid w:val="00F039CB"/>
    <w:rsid w:val="00F15B68"/>
    <w:rsid w:val="00F214BC"/>
    <w:rsid w:val="00F32F3A"/>
    <w:rsid w:val="00F42F23"/>
    <w:rsid w:val="00F53C52"/>
    <w:rsid w:val="00F5519B"/>
    <w:rsid w:val="00F657A8"/>
    <w:rsid w:val="00F8079B"/>
    <w:rsid w:val="00F848E9"/>
    <w:rsid w:val="00FA19B2"/>
    <w:rsid w:val="00FA7542"/>
    <w:rsid w:val="00FA75B7"/>
    <w:rsid w:val="00FA7C0F"/>
    <w:rsid w:val="00FB55E1"/>
    <w:rsid w:val="00FB5C7B"/>
    <w:rsid w:val="00FD2295"/>
    <w:rsid w:val="00FE0EE6"/>
    <w:rsid w:val="00FF37B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fillcolor="#006e31" stroke="f">
      <v:fill color="#006e31"/>
      <v:stroke on="f"/>
      <v:shadow color="black" opacity="49151f" offset=".74833mm,.74833mm"/>
      <o:colormru v:ext="edit" colors="#006e31"/>
    </o:shapedefaults>
    <o:shapelayout v:ext="edit">
      <o:idmap v:ext="edit" data="1"/>
    </o:shapelayout>
  </w:shapeDefaults>
  <w:doNotEmbedSmartTag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pl-P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de-D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semiHidden/>
    <w:rsid w:val="00F0552B"/>
    <w:rPr>
      <w:rFonts w:ascii="Lucida Grande" w:hAnsi="Lucida Grande"/>
      <w:sz w:val="18"/>
      <w:szCs w:val="18"/>
    </w:rPr>
  </w:style>
  <w:style w:type="paragraph" w:styleId="Encabezado">
    <w:name w:val="header"/>
    <w:basedOn w:val="Normal"/>
    <w:rsid w:val="00583760"/>
    <w:pPr>
      <w:tabs>
        <w:tab w:val="center" w:pos="4536"/>
        <w:tab w:val="right" w:pos="9072"/>
      </w:tabs>
    </w:pPr>
  </w:style>
  <w:style w:type="paragraph" w:styleId="Piedepgina">
    <w:name w:val="footer"/>
    <w:basedOn w:val="Normal"/>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lang w:eastAsia="de-DE"/>
    </w:rPr>
  </w:style>
  <w:style w:type="paragraph" w:styleId="NormalWeb">
    <w:name w:val="Normal (Web)"/>
    <w:basedOn w:val="Normal"/>
    <w:uiPriority w:val="99"/>
    <w:rsid w:val="00D909EB"/>
    <w:pPr>
      <w:spacing w:after="100" w:afterAutospacing="1"/>
    </w:pPr>
    <w:rPr>
      <w:rFonts w:ascii="Times New Roman" w:hAnsi="Times New Roman"/>
    </w:rPr>
  </w:style>
  <w:style w:type="table" w:styleId="Tablaconcuadrcula">
    <w:name w:val="Table Grid"/>
    <w:basedOn w:val="Tablanormal"/>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semiHidden/>
    <w:rsid w:val="005E2376"/>
    <w:rPr>
      <w:sz w:val="16"/>
      <w:szCs w:val="16"/>
    </w:rPr>
  </w:style>
  <w:style w:type="paragraph" w:styleId="Textocomentario">
    <w:name w:val="annotation text"/>
    <w:basedOn w:val="Normal"/>
    <w:semiHidden/>
    <w:rsid w:val="005E2376"/>
    <w:rPr>
      <w:sz w:val="20"/>
      <w:szCs w:val="20"/>
    </w:rPr>
  </w:style>
  <w:style w:type="paragraph" w:styleId="Asuntodelcomentario">
    <w:name w:val="annotation subject"/>
    <w:basedOn w:val="Textocomentario"/>
    <w:next w:val="Textocomentario"/>
    <w:semiHidden/>
    <w:rsid w:val="005E2376"/>
    <w:rPr>
      <w:b/>
      <w:bCs/>
    </w:rPr>
  </w:style>
  <w:style w:type="character" w:customStyle="1" w:styleId="A4">
    <w:name w:val="A4"/>
    <w:rsid w:val="002F53E9"/>
    <w:rPr>
      <w:rFonts w:cs="Helvetica"/>
      <w:color w:val="000000"/>
    </w:rPr>
  </w:style>
  <w:style w:type="character" w:styleId="Hipervnculo">
    <w:name w:val="Hyperlink"/>
    <w:uiPriority w:val="99"/>
    <w:unhideWhenUsed/>
    <w:rsid w:val="00047CDD"/>
    <w:rPr>
      <w:color w:val="0000FF"/>
      <w:u w:val="single"/>
    </w:rPr>
  </w:style>
  <w:style w:type="character" w:styleId="Hipervnculovisitado">
    <w:name w:val="FollowedHyperlink"/>
    <w:uiPriority w:val="99"/>
    <w:semiHidden/>
    <w:unhideWhenUsed/>
    <w:rsid w:val="005D4A1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179132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333</Words>
  <Characters>2099</Characters>
  <Application>Microsoft Office Word</Application>
  <DocSecurity>0</DocSecurity>
  <Lines>17</Lines>
  <Paragraphs>4</Paragraphs>
  <ScaleCrop>false</ScaleCrop>
  <HeadingPairs>
    <vt:vector size="4" baseType="variant">
      <vt:variant>
        <vt:lpstr>Título</vt:lpstr>
      </vt:variant>
      <vt:variant>
        <vt:i4>1</vt:i4>
      </vt:variant>
      <vt:variant>
        <vt:lpstr>Titel</vt:lpstr>
      </vt:variant>
      <vt:variant>
        <vt:i4>1</vt:i4>
      </vt:variant>
    </vt:vector>
  </HeadingPairs>
  <TitlesOfParts>
    <vt:vector size="2" baseType="lpstr">
      <vt:lpstr>PI Amazone Jahresbericht 2008</vt:lpstr>
      <vt:lpstr>PI Amazone Jahresbericht 2008</vt:lpstr>
    </vt:vector>
  </TitlesOfParts>
  <LinksUpToDate>false</LinksUpToDate>
  <CharactersWithSpaces>2428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 sprawozdanie roczne 2008</dc:title>
  <dc:subject/>
  <dc:creator/>
  <cp:keywords/>
  <cp:lastModifiedBy/>
  <cp:revision>1</cp:revision>
  <cp:lastPrinted>2010-02-24T09:10:00Z</cp:lastPrinted>
  <dcterms:created xsi:type="dcterms:W3CDTF">2019-02-12T12:25:00Z</dcterms:created>
  <dcterms:modified xsi:type="dcterms:W3CDTF">2019-02-20T13:16:00Z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1261139317</vt:i4>
  </property>
</Properties>
</file>